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36DB" w14:textId="77777777" w:rsidR="00231213" w:rsidRDefault="00231213" w:rsidP="000C5DA3">
      <w:pPr>
        <w:jc w:val="both"/>
        <w:rPr>
          <w:rFonts w:ascii="Times New Roman" w:hAnsi="Times New Roman" w:cs="Times New Roman"/>
        </w:rPr>
      </w:pPr>
    </w:p>
    <w:p w14:paraId="2A72E620" w14:textId="031F7424" w:rsidR="000C5DA3" w:rsidRPr="00231213" w:rsidRDefault="000C5DA3" w:rsidP="000C5DA3">
      <w:pPr>
        <w:jc w:val="both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 xml:space="preserve">Based upon Article 12, paragraph 6 and 7 of the Law on Deposit Insurance in Banks of Bosnia and Herzegovina ( « Official Gazette of BiH «, no. 32/20 ) </w:t>
      </w:r>
      <w:r w:rsidR="00AC4B12" w:rsidRPr="00231213">
        <w:rPr>
          <w:rFonts w:ascii="Times New Roman" w:hAnsi="Times New Roman" w:cs="Times New Roman"/>
        </w:rPr>
        <w:t xml:space="preserve">and Article 10 of the Statute of the Deposit Insurance Agency of Bosnia and Herzegovina (« Official Gazette of BiH «, no 48/23) </w:t>
      </w:r>
      <w:r w:rsidRPr="00231213">
        <w:rPr>
          <w:rFonts w:ascii="Times New Roman" w:hAnsi="Times New Roman" w:cs="Times New Roman"/>
        </w:rPr>
        <w:t xml:space="preserve">the Management Board of the Deposit Insurance Agency of Bosnia and Herzegovina issues </w:t>
      </w:r>
      <w:r w:rsidR="00AC4B12" w:rsidRPr="00231213">
        <w:rPr>
          <w:rFonts w:ascii="Times New Roman" w:hAnsi="Times New Roman" w:cs="Times New Roman"/>
        </w:rPr>
        <w:t>the following</w:t>
      </w:r>
    </w:p>
    <w:p w14:paraId="14F3277A" w14:textId="77777777" w:rsidR="000C5DA3" w:rsidRPr="00231213" w:rsidRDefault="000C5DA3" w:rsidP="000C5DA3">
      <w:pPr>
        <w:spacing w:after="120"/>
        <w:jc w:val="center"/>
        <w:rPr>
          <w:rFonts w:ascii="Times New Roman" w:hAnsi="Times New Roman" w:cs="Times New Roman"/>
          <w:b/>
        </w:rPr>
      </w:pPr>
      <w:r w:rsidRPr="00231213">
        <w:rPr>
          <w:rFonts w:ascii="Times New Roman" w:hAnsi="Times New Roman" w:cs="Times New Roman"/>
          <w:b/>
        </w:rPr>
        <w:t>DECISION</w:t>
      </w:r>
    </w:p>
    <w:p w14:paraId="4F3E4298" w14:textId="77777777" w:rsidR="000C5DA3" w:rsidRPr="00231213" w:rsidRDefault="000C5DA3" w:rsidP="000C5DA3">
      <w:pPr>
        <w:spacing w:after="120"/>
        <w:jc w:val="center"/>
        <w:rPr>
          <w:rFonts w:ascii="Times New Roman" w:hAnsi="Times New Roman" w:cs="Times New Roman"/>
          <w:b/>
        </w:rPr>
      </w:pPr>
      <w:r w:rsidRPr="00231213">
        <w:rPr>
          <w:rFonts w:ascii="Times New Roman" w:hAnsi="Times New Roman" w:cs="Times New Roman"/>
          <w:b/>
        </w:rPr>
        <w:t>ABOUT PREMIUM RATE LEVEL</w:t>
      </w:r>
    </w:p>
    <w:p w14:paraId="228DA1CE" w14:textId="6D42D574" w:rsidR="000C5DA3" w:rsidRPr="00231213" w:rsidRDefault="00B16B78" w:rsidP="000C5DA3">
      <w:pPr>
        <w:spacing w:after="120"/>
        <w:jc w:val="center"/>
        <w:rPr>
          <w:rFonts w:ascii="Times New Roman" w:hAnsi="Times New Roman" w:cs="Times New Roman"/>
          <w:b/>
        </w:rPr>
      </w:pPr>
      <w:r w:rsidRPr="00231213">
        <w:rPr>
          <w:rFonts w:ascii="Times New Roman" w:hAnsi="Times New Roman" w:cs="Times New Roman"/>
          <w:b/>
        </w:rPr>
        <w:t>FOR THE YEAR 202</w:t>
      </w:r>
      <w:r w:rsidR="00AC4B12" w:rsidRPr="00231213">
        <w:rPr>
          <w:rFonts w:ascii="Times New Roman" w:hAnsi="Times New Roman" w:cs="Times New Roman"/>
          <w:b/>
        </w:rPr>
        <w:t>4</w:t>
      </w:r>
    </w:p>
    <w:p w14:paraId="001F9EB0" w14:textId="77777777" w:rsidR="00AC4B12" w:rsidRPr="00231213" w:rsidRDefault="00AC4B12" w:rsidP="000C5DA3">
      <w:pPr>
        <w:jc w:val="center"/>
        <w:rPr>
          <w:rFonts w:ascii="Times New Roman" w:hAnsi="Times New Roman" w:cs="Times New Roman"/>
        </w:rPr>
      </w:pPr>
    </w:p>
    <w:p w14:paraId="0C7295AF" w14:textId="77777777" w:rsidR="00231213" w:rsidRDefault="00231213" w:rsidP="000C5DA3">
      <w:pPr>
        <w:jc w:val="center"/>
        <w:rPr>
          <w:rFonts w:ascii="Times New Roman" w:hAnsi="Times New Roman" w:cs="Times New Roman"/>
        </w:rPr>
      </w:pPr>
    </w:p>
    <w:p w14:paraId="2E85147C" w14:textId="57C06F16" w:rsidR="000C5DA3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Article 1</w:t>
      </w:r>
    </w:p>
    <w:p w14:paraId="426F98D0" w14:textId="77777777" w:rsidR="00522A5E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( Subject of Decision</w:t>
      </w:r>
      <w:r w:rsidR="00522A5E" w:rsidRPr="00231213">
        <w:rPr>
          <w:rFonts w:ascii="Times New Roman" w:hAnsi="Times New Roman" w:cs="Times New Roman"/>
        </w:rPr>
        <w:t>)</w:t>
      </w:r>
    </w:p>
    <w:p w14:paraId="4E462D24" w14:textId="1699D4B2" w:rsidR="000C5DA3" w:rsidRPr="00231213" w:rsidRDefault="000C5DA3" w:rsidP="000C5DA3">
      <w:pPr>
        <w:jc w:val="both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Determined is the premium rate for 202</w:t>
      </w:r>
      <w:r w:rsidR="00AC4B12" w:rsidRPr="00231213">
        <w:rPr>
          <w:rFonts w:ascii="Times New Roman" w:hAnsi="Times New Roman" w:cs="Times New Roman"/>
        </w:rPr>
        <w:t>4</w:t>
      </w:r>
      <w:r w:rsidRPr="00231213">
        <w:rPr>
          <w:rFonts w:ascii="Times New Roman" w:hAnsi="Times New Roman" w:cs="Times New Roman"/>
        </w:rPr>
        <w:t xml:space="preserve"> in the amount of 0.26% per annum on the basis determined by the Law on Deposit Insurance in Banks of Bosnia and Herzegovina. </w:t>
      </w:r>
    </w:p>
    <w:p w14:paraId="46BAED04" w14:textId="77777777" w:rsidR="00231213" w:rsidRDefault="00231213" w:rsidP="000C5DA3">
      <w:pPr>
        <w:jc w:val="center"/>
        <w:rPr>
          <w:rFonts w:ascii="Times New Roman" w:hAnsi="Times New Roman" w:cs="Times New Roman"/>
        </w:rPr>
      </w:pPr>
    </w:p>
    <w:p w14:paraId="753EA627" w14:textId="22E50343" w:rsidR="000C5DA3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Article 2</w:t>
      </w:r>
    </w:p>
    <w:p w14:paraId="7F790B78" w14:textId="77777777" w:rsidR="00522A5E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 xml:space="preserve"> </w:t>
      </w:r>
      <w:r w:rsidR="00522A5E" w:rsidRPr="00231213">
        <w:rPr>
          <w:rFonts w:ascii="Times New Roman" w:hAnsi="Times New Roman" w:cs="Times New Roman"/>
        </w:rPr>
        <w:t xml:space="preserve">( </w:t>
      </w:r>
      <w:r w:rsidRPr="00231213">
        <w:rPr>
          <w:rFonts w:ascii="Times New Roman" w:hAnsi="Times New Roman" w:cs="Times New Roman"/>
        </w:rPr>
        <w:t>Effective date</w:t>
      </w:r>
      <w:r w:rsidR="00522A5E" w:rsidRPr="00231213">
        <w:rPr>
          <w:rFonts w:ascii="Times New Roman" w:hAnsi="Times New Roman" w:cs="Times New Roman"/>
        </w:rPr>
        <w:t xml:space="preserve"> )</w:t>
      </w:r>
    </w:p>
    <w:p w14:paraId="61B9EA9C" w14:textId="4C7B6FCB" w:rsidR="00522A5E" w:rsidRPr="00231213" w:rsidRDefault="000C5DA3" w:rsidP="00522A5E">
      <w:pPr>
        <w:jc w:val="both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Determined insurance premium rate shall apply starting from the 1</w:t>
      </w:r>
      <w:r w:rsidRPr="00231213">
        <w:rPr>
          <w:rFonts w:ascii="Times New Roman" w:hAnsi="Times New Roman" w:cs="Times New Roman"/>
          <w:vertAlign w:val="superscript"/>
        </w:rPr>
        <w:t>st</w:t>
      </w:r>
      <w:r w:rsidRPr="00231213">
        <w:rPr>
          <w:rFonts w:ascii="Times New Roman" w:hAnsi="Times New Roman" w:cs="Times New Roman"/>
        </w:rPr>
        <w:t xml:space="preserve"> of January 202</w:t>
      </w:r>
      <w:r w:rsidR="00AC4B12" w:rsidRPr="00231213">
        <w:rPr>
          <w:rFonts w:ascii="Times New Roman" w:hAnsi="Times New Roman" w:cs="Times New Roman"/>
        </w:rPr>
        <w:t>4</w:t>
      </w:r>
      <w:r w:rsidR="00522A5E" w:rsidRPr="00231213">
        <w:rPr>
          <w:rFonts w:ascii="Times New Roman" w:hAnsi="Times New Roman" w:cs="Times New Roman"/>
        </w:rPr>
        <w:t>.</w:t>
      </w:r>
    </w:p>
    <w:p w14:paraId="4D6A8CA8" w14:textId="77777777" w:rsidR="00231213" w:rsidRDefault="00231213" w:rsidP="000C5DA3">
      <w:pPr>
        <w:jc w:val="center"/>
        <w:rPr>
          <w:rFonts w:ascii="Times New Roman" w:hAnsi="Times New Roman" w:cs="Times New Roman"/>
        </w:rPr>
      </w:pPr>
    </w:p>
    <w:p w14:paraId="346A51CB" w14:textId="0C239DD4" w:rsidR="000C5DA3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Article 3</w:t>
      </w:r>
    </w:p>
    <w:p w14:paraId="6DD09A88" w14:textId="77777777" w:rsidR="000C5DA3" w:rsidRPr="00231213" w:rsidRDefault="000C5DA3" w:rsidP="000C5DA3">
      <w:pPr>
        <w:jc w:val="center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( Publishing of a Decision )</w:t>
      </w:r>
    </w:p>
    <w:p w14:paraId="76C53FAD" w14:textId="77777777" w:rsidR="000C5DA3" w:rsidRPr="00231213" w:rsidRDefault="000C5DA3" w:rsidP="000C5DA3">
      <w:pPr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Decision about level of the insurance premium rate shall be published in the “Official Gazette of Bosnia and Herzegovina.</w:t>
      </w:r>
    </w:p>
    <w:p w14:paraId="4C75885D" w14:textId="77777777" w:rsidR="00231213" w:rsidRDefault="00231213" w:rsidP="00231213">
      <w:pPr>
        <w:rPr>
          <w:rFonts w:ascii="Times New Roman" w:hAnsi="Times New Roman" w:cs="Times New Roman"/>
        </w:rPr>
      </w:pPr>
    </w:p>
    <w:p w14:paraId="4C50452B" w14:textId="70067347" w:rsidR="00231213" w:rsidRDefault="000C5DA3" w:rsidP="00231213">
      <w:pPr>
        <w:ind w:left="5760" w:hanging="5760"/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>Number</w:t>
      </w:r>
      <w:r w:rsidR="00522A5E" w:rsidRPr="00231213">
        <w:rPr>
          <w:rFonts w:ascii="Times New Roman" w:hAnsi="Times New Roman" w:cs="Times New Roman"/>
        </w:rPr>
        <w:t xml:space="preserve">: </w:t>
      </w:r>
      <w:r w:rsidR="00AC4B12" w:rsidRPr="00231213">
        <w:rPr>
          <w:rFonts w:ascii="Times New Roman" w:eastAsia="Times New Roman" w:hAnsi="Times New Roman" w:cs="Times New Roman"/>
          <w:lang w:val="en-US"/>
        </w:rPr>
        <w:t>01-2-01-1-311/</w:t>
      </w:r>
      <w:r w:rsidR="000F0CB8">
        <w:rPr>
          <w:rFonts w:ascii="Times New Roman" w:eastAsia="Times New Roman" w:hAnsi="Times New Roman" w:cs="Times New Roman"/>
          <w:lang w:val="en-US"/>
        </w:rPr>
        <w:t>3</w:t>
      </w:r>
      <w:r w:rsidR="00AC4B12" w:rsidRPr="00231213">
        <w:rPr>
          <w:rFonts w:ascii="Times New Roman" w:eastAsia="Times New Roman" w:hAnsi="Times New Roman" w:cs="Times New Roman"/>
          <w:lang w:val="en-US"/>
        </w:rPr>
        <w:t>-23</w:t>
      </w:r>
      <w:r w:rsidR="00522A5E" w:rsidRPr="00231213">
        <w:rPr>
          <w:rFonts w:ascii="Times New Roman" w:hAnsi="Times New Roman" w:cs="Times New Roman"/>
        </w:rPr>
        <w:t xml:space="preserve">                                 </w:t>
      </w:r>
      <w:r w:rsidR="00231213">
        <w:rPr>
          <w:rFonts w:ascii="Times New Roman" w:hAnsi="Times New Roman" w:cs="Times New Roman"/>
        </w:rPr>
        <w:tab/>
      </w:r>
      <w:r w:rsidR="00522A5E" w:rsidRPr="00231213">
        <w:rPr>
          <w:rFonts w:ascii="Times New Roman" w:hAnsi="Times New Roman" w:cs="Times New Roman"/>
        </w:rPr>
        <w:t xml:space="preserve"> </w:t>
      </w:r>
      <w:r w:rsidR="00231213">
        <w:rPr>
          <w:rFonts w:ascii="Times New Roman" w:hAnsi="Times New Roman" w:cs="Times New Roman"/>
        </w:rPr>
        <w:t xml:space="preserve">  </w:t>
      </w:r>
      <w:r w:rsidRPr="00231213">
        <w:rPr>
          <w:rFonts w:ascii="Times New Roman" w:hAnsi="Times New Roman" w:cs="Times New Roman"/>
        </w:rPr>
        <w:t>C</w:t>
      </w:r>
      <w:r w:rsidR="00231213" w:rsidRPr="00231213">
        <w:rPr>
          <w:rFonts w:ascii="Times New Roman" w:hAnsi="Times New Roman" w:cs="Times New Roman"/>
        </w:rPr>
        <w:t>HAIRMAN OF THE</w:t>
      </w:r>
      <w:r w:rsidR="00231213">
        <w:rPr>
          <w:rFonts w:ascii="Times New Roman" w:hAnsi="Times New Roman" w:cs="Times New Roman"/>
        </w:rPr>
        <w:t xml:space="preserve"> </w:t>
      </w:r>
      <w:r w:rsidR="00231213" w:rsidRPr="00231213">
        <w:rPr>
          <w:rFonts w:ascii="Times New Roman" w:hAnsi="Times New Roman" w:cs="Times New Roman"/>
        </w:rPr>
        <w:t xml:space="preserve"> </w:t>
      </w:r>
    </w:p>
    <w:p w14:paraId="4FCE33E2" w14:textId="5FBF4942" w:rsidR="00231213" w:rsidRPr="00231213" w:rsidRDefault="00231213" w:rsidP="00231213">
      <w:pPr>
        <w:rPr>
          <w:rFonts w:ascii="Times New Roman" w:hAnsi="Times New Roman" w:cs="Times New Roman"/>
        </w:rPr>
      </w:pPr>
      <w:r w:rsidRPr="00231213">
        <w:rPr>
          <w:rFonts w:ascii="Times New Roman" w:hAnsi="Times New Roman" w:cs="Times New Roman"/>
        </w:rPr>
        <w:t xml:space="preserve">Banja Luka, </w:t>
      </w:r>
      <w:r>
        <w:rPr>
          <w:rFonts w:ascii="Times New Roman" w:hAnsi="Times New Roman" w:cs="Times New Roman"/>
        </w:rPr>
        <w:t>November 27, 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1213">
        <w:rPr>
          <w:rFonts w:ascii="Times New Roman" w:hAnsi="Times New Roman" w:cs="Times New Roman"/>
        </w:rPr>
        <w:t>MANAGEMENT BOARD</w:t>
      </w:r>
    </w:p>
    <w:p w14:paraId="7B248EE2" w14:textId="7235558A" w:rsidR="0070381E" w:rsidRPr="00231213" w:rsidRDefault="00231213" w:rsidP="00231213">
      <w:pPr>
        <w:ind w:left="576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</w:rPr>
        <w:t xml:space="preserve">        </w:t>
      </w:r>
      <w:r w:rsidR="000C5DA3" w:rsidRPr="00231213">
        <w:rPr>
          <w:rFonts w:ascii="Times New Roman" w:hAnsi="Times New Roman" w:cs="Times New Roman"/>
        </w:rPr>
        <w:t>PhD</w:t>
      </w:r>
      <w:r w:rsidR="00522A5E" w:rsidRPr="00231213">
        <w:rPr>
          <w:rFonts w:ascii="Times New Roman" w:hAnsi="Times New Roman" w:cs="Times New Roman"/>
        </w:rPr>
        <w:t xml:space="preserve"> Senad Softić</w:t>
      </w:r>
    </w:p>
    <w:sectPr w:rsidR="0070381E" w:rsidRPr="00231213" w:rsidSect="0040459A">
      <w:headerReference w:type="default" r:id="rId6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4CD9" w14:textId="77777777" w:rsidR="0060317E" w:rsidRDefault="0060317E" w:rsidP="0040459A">
      <w:pPr>
        <w:spacing w:after="0" w:line="240" w:lineRule="auto"/>
      </w:pPr>
      <w:r>
        <w:separator/>
      </w:r>
    </w:p>
  </w:endnote>
  <w:endnote w:type="continuationSeparator" w:id="0">
    <w:p w14:paraId="7E812AD1" w14:textId="77777777" w:rsidR="0060317E" w:rsidRDefault="0060317E" w:rsidP="004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A26C" w14:textId="77777777" w:rsidR="0060317E" w:rsidRDefault="0060317E" w:rsidP="0040459A">
      <w:pPr>
        <w:spacing w:after="0" w:line="240" w:lineRule="auto"/>
      </w:pPr>
      <w:r>
        <w:separator/>
      </w:r>
    </w:p>
  </w:footnote>
  <w:footnote w:type="continuationSeparator" w:id="0">
    <w:p w14:paraId="0F28A45A" w14:textId="77777777" w:rsidR="0060317E" w:rsidRDefault="0060317E" w:rsidP="004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7BD7" w14:textId="77777777" w:rsidR="0040459A" w:rsidRDefault="0040459A" w:rsidP="0040459A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A"/>
    <w:rsid w:val="000C5DA3"/>
    <w:rsid w:val="000F0CB8"/>
    <w:rsid w:val="000F4C60"/>
    <w:rsid w:val="00115DD4"/>
    <w:rsid w:val="001A30B7"/>
    <w:rsid w:val="001C76FE"/>
    <w:rsid w:val="0023118D"/>
    <w:rsid w:val="00231213"/>
    <w:rsid w:val="002E7B74"/>
    <w:rsid w:val="003F6724"/>
    <w:rsid w:val="0040459A"/>
    <w:rsid w:val="00483536"/>
    <w:rsid w:val="00522A5E"/>
    <w:rsid w:val="00535B8B"/>
    <w:rsid w:val="0060317E"/>
    <w:rsid w:val="006A0F3B"/>
    <w:rsid w:val="0070381E"/>
    <w:rsid w:val="00776067"/>
    <w:rsid w:val="007A5E6A"/>
    <w:rsid w:val="008315C4"/>
    <w:rsid w:val="0091422E"/>
    <w:rsid w:val="00945C7D"/>
    <w:rsid w:val="009F06BC"/>
    <w:rsid w:val="00A532CB"/>
    <w:rsid w:val="00A94EFD"/>
    <w:rsid w:val="00AC4B12"/>
    <w:rsid w:val="00B16B78"/>
    <w:rsid w:val="00CA05E8"/>
    <w:rsid w:val="00E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3241E"/>
  <w15:docId w15:val="{9D78ADF0-9B76-423E-989E-865787F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Alina Aganovic</cp:lastModifiedBy>
  <cp:revision>4</cp:revision>
  <dcterms:created xsi:type="dcterms:W3CDTF">2023-11-02T08:52:00Z</dcterms:created>
  <dcterms:modified xsi:type="dcterms:W3CDTF">2023-12-04T11:01:00Z</dcterms:modified>
</cp:coreProperties>
</file>